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2C" w:rsidRDefault="00575F2C" w:rsidP="00575F2C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22 de abril al 07 de mayo de 2019 inclusive- de las fechas que se detallan a continuación:</w:t>
      </w:r>
    </w:p>
    <w:p w:rsidR="00575F2C" w:rsidRDefault="00575F2C" w:rsidP="00575F2C">
      <w:pPr>
        <w:ind w:firstLine="720"/>
        <w:jc w:val="both"/>
        <w:rPr>
          <w:caps/>
        </w:rPr>
      </w:pPr>
    </w:p>
    <w:p w:rsidR="00575F2C" w:rsidRDefault="00575F2C" w:rsidP="00575F2C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LLAMADO RESOL.   Decano  N</w:t>
      </w:r>
      <w:r>
        <w:rPr>
          <w:u w:val="single"/>
        </w:rPr>
        <w:t>ro</w:t>
      </w:r>
      <w:r>
        <w:rPr>
          <w:caps/>
          <w:u w:val="single"/>
        </w:rPr>
        <w:t>. 177/16.</w:t>
      </w:r>
    </w:p>
    <w:p w:rsidR="00575F2C" w:rsidRDefault="00575F2C" w:rsidP="00575F2C">
      <w:pPr>
        <w:rPr>
          <w:u w:val="single"/>
        </w:rPr>
      </w:pPr>
      <w:r>
        <w:rPr>
          <w:u w:val="single"/>
        </w:rPr>
        <w:t>DINERO, CREDITO Y BANCOS – CUDAP: EXP-UBA</w:t>
      </w:r>
      <w:proofErr w:type="gramStart"/>
      <w:r>
        <w:rPr>
          <w:u w:val="single"/>
        </w:rPr>
        <w:t>:0068920</w:t>
      </w:r>
      <w:proofErr w:type="gramEnd"/>
      <w:r>
        <w:rPr>
          <w:u w:val="single"/>
        </w:rPr>
        <w:t>/2015.</w:t>
      </w:r>
    </w:p>
    <w:p w:rsidR="00575F2C" w:rsidRPr="00165776" w:rsidRDefault="00575F2C" w:rsidP="00575F2C"/>
    <w:p w:rsidR="00575F2C" w:rsidRDefault="00575F2C" w:rsidP="00575F2C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575F2C" w:rsidRPr="00165776" w:rsidRDefault="00575F2C" w:rsidP="00575F2C">
      <w:r w:rsidRPr="00165776">
        <w:t>(</w:t>
      </w:r>
      <w:r>
        <w:t>Renovación: Guillermo ROZENWURCEL</w:t>
      </w:r>
      <w:r w:rsidRPr="00165776">
        <w:t>)</w:t>
      </w:r>
      <w:r>
        <w:t>.</w:t>
      </w:r>
    </w:p>
    <w:p w:rsidR="00575F2C" w:rsidRPr="00CD21F9" w:rsidRDefault="00575F2C" w:rsidP="00575F2C">
      <w:pPr>
        <w:jc w:val="both"/>
      </w:pPr>
    </w:p>
    <w:p w:rsidR="00575F2C" w:rsidRDefault="00575F2C" w:rsidP="00575F2C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575F2C" w:rsidRDefault="00575F2C" w:rsidP="00575F2C">
      <w:pPr>
        <w:jc w:val="both"/>
      </w:pPr>
    </w:p>
    <w:p w:rsidR="00575F2C" w:rsidRDefault="00575F2C" w:rsidP="00575F2C">
      <w:pPr>
        <w:jc w:val="both"/>
      </w:pPr>
      <w:r>
        <w:t>- Jueves     02/05/19   -  15:00  -  Sala “C” del Anexo (2do. Piso – Sector Sala de Profesores).</w:t>
      </w:r>
    </w:p>
    <w:p w:rsidR="00575F2C" w:rsidRDefault="00575F2C" w:rsidP="00575F2C">
      <w:pPr>
        <w:jc w:val="both"/>
        <w:rPr>
          <w:u w:val="single"/>
        </w:rPr>
      </w:pPr>
    </w:p>
    <w:p w:rsidR="00575F2C" w:rsidRDefault="00575F2C" w:rsidP="00575F2C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575F2C" w:rsidRDefault="00575F2C" w:rsidP="00575F2C">
      <w:pPr>
        <w:jc w:val="both"/>
        <w:rPr>
          <w:caps/>
        </w:rPr>
      </w:pPr>
    </w:p>
    <w:p w:rsidR="00575F2C" w:rsidRDefault="00575F2C" w:rsidP="00575F2C">
      <w:pPr>
        <w:jc w:val="both"/>
      </w:pPr>
      <w:r>
        <w:t>- Martes   07/05/19 - a partir de las 11:30 - Sala “A” del Anexo (2do. Piso – Sector Sala de Profesores)</w:t>
      </w:r>
    </w:p>
    <w:p w:rsidR="00575F2C" w:rsidRDefault="00575F2C" w:rsidP="00575F2C">
      <w:pPr>
        <w:jc w:val="both"/>
      </w:pPr>
    </w:p>
    <w:p w:rsidR="00575F2C" w:rsidRDefault="00575F2C" w:rsidP="00575F2C">
      <w:pPr>
        <w:jc w:val="both"/>
      </w:pPr>
      <w:r>
        <w:t xml:space="preserve">          Se invita a los señores profesores y alumnos de la Casa a presenciar las pruebas de oposición.</w:t>
      </w:r>
    </w:p>
    <w:p w:rsidR="00575F2C" w:rsidRDefault="00575F2C" w:rsidP="00575F2C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575F2C" w:rsidRDefault="00575F2C" w:rsidP="00575F2C">
      <w:pPr>
        <w:ind w:firstLine="720"/>
        <w:jc w:val="both"/>
        <w:rPr>
          <w:caps/>
        </w:rPr>
      </w:pPr>
    </w:p>
    <w:p w:rsidR="00520AB5" w:rsidRDefault="00575F2C">
      <w:r>
        <w:t xml:space="preserve">                                  </w:t>
      </w:r>
    </w:p>
    <w:p w:rsidR="00575F2C" w:rsidRDefault="00575F2C">
      <w:r>
        <w:t xml:space="preserve">             </w:t>
      </w:r>
    </w:p>
    <w:p w:rsidR="00575F2C" w:rsidRDefault="00575F2C">
      <w:r>
        <w:t xml:space="preserve">                                                                                      </w:t>
      </w:r>
      <w:bookmarkStart w:id="0" w:name="_GoBack"/>
      <w:bookmarkEnd w:id="0"/>
      <w:r>
        <w:t xml:space="preserve">      SILVIA L. MARIOLA</w:t>
      </w:r>
    </w:p>
    <w:p w:rsidR="00575F2C" w:rsidRDefault="00575F2C">
      <w:r>
        <w:t xml:space="preserve"> </w:t>
      </w:r>
    </w:p>
    <w:p w:rsidR="00575F2C" w:rsidRDefault="00575F2C">
      <w:r>
        <w:t xml:space="preserve">                                                                              Directora/ </w:t>
      </w:r>
      <w:proofErr w:type="spellStart"/>
      <w:r>
        <w:t>ac</w:t>
      </w:r>
      <w:proofErr w:type="spellEnd"/>
      <w:r>
        <w:t xml:space="preserve"> Dirección Área Concursos</w:t>
      </w:r>
    </w:p>
    <w:sectPr w:rsidR="00575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2C"/>
    <w:rsid w:val="00520AB5"/>
    <w:rsid w:val="005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83094E-42E4-4DDA-8E20-63D3D3D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2019-04-22T11:31:00Z</dcterms:created>
  <dcterms:modified xsi:type="dcterms:W3CDTF">2019-04-22T11:36:00Z</dcterms:modified>
</cp:coreProperties>
</file>