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FBA" w:rsidRPr="00911FBA" w:rsidRDefault="00911FBA" w:rsidP="00911FBA">
      <w:pPr>
        <w:spacing w:after="0" w:line="240" w:lineRule="auto"/>
        <w:jc w:val="right"/>
        <w:rPr>
          <w:rFonts w:ascii="Arial" w:eastAsia="Times New Roman" w:hAnsi="Arial" w:cs="Arial"/>
          <w:sz w:val="20"/>
          <w:szCs w:val="20"/>
          <w:lang w:eastAsia="es-ES"/>
        </w:rPr>
      </w:pPr>
      <w:r>
        <w:rPr>
          <w:rFonts w:ascii="Arial" w:eastAsia="Times New Roman" w:hAnsi="Arial" w:cs="Arial"/>
          <w:b/>
          <w:bCs/>
          <w:sz w:val="20"/>
          <w:lang w:eastAsia="es-ES"/>
        </w:rPr>
        <w:t xml:space="preserve">Página 12 </w:t>
      </w:r>
    </w:p>
    <w:p w:rsidR="00911FBA" w:rsidRPr="00911FBA" w:rsidRDefault="00911FBA" w:rsidP="00911FBA">
      <w:pPr>
        <w:spacing w:after="0" w:line="240" w:lineRule="auto"/>
        <w:jc w:val="right"/>
        <w:rPr>
          <w:rFonts w:ascii="Arial" w:eastAsia="Times New Roman" w:hAnsi="Arial" w:cs="Arial"/>
          <w:sz w:val="20"/>
          <w:szCs w:val="20"/>
          <w:lang w:eastAsia="es-ES"/>
        </w:rPr>
      </w:pPr>
      <w:hyperlink r:id="rId5" w:tgtFrame="_blank" w:tooltip="AM 750" w:history="1">
        <w:r w:rsidRPr="00911FBA">
          <w:rPr>
            <w:rFonts w:ascii="Arial" w:eastAsia="Times New Roman" w:hAnsi="Arial" w:cs="Arial"/>
            <w:color w:val="008ABE"/>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750.am/" target="&quot;_blank&quot;" title="&quot;AM 750&quot;" style="width:24pt;height:24pt" o:button="t"/>
          </w:pict>
        </w:r>
      </w:hyperlink>
    </w:p>
    <w:p w:rsidR="00911FBA" w:rsidRPr="00911FBA" w:rsidRDefault="00911FBA" w:rsidP="00911FBA">
      <w:pPr>
        <w:pBdr>
          <w:bottom w:val="single" w:sz="6" w:space="1" w:color="auto"/>
        </w:pBdr>
        <w:spacing w:after="0" w:line="240" w:lineRule="auto"/>
        <w:jc w:val="center"/>
        <w:rPr>
          <w:rFonts w:ascii="Arial" w:eastAsia="Times New Roman" w:hAnsi="Arial" w:cs="Arial"/>
          <w:vanish/>
          <w:sz w:val="16"/>
          <w:szCs w:val="16"/>
          <w:lang w:eastAsia="es-ES"/>
        </w:rPr>
      </w:pPr>
      <w:r w:rsidRPr="00911FBA">
        <w:rPr>
          <w:rFonts w:ascii="Arial" w:eastAsia="Times New Roman" w:hAnsi="Arial" w:cs="Arial"/>
          <w:vanish/>
          <w:sz w:val="16"/>
          <w:szCs w:val="16"/>
          <w:lang w:eastAsia="es-ES"/>
        </w:rPr>
        <w:t>Principio del formulario</w:t>
      </w:r>
    </w:p>
    <w:p w:rsidR="00911FBA" w:rsidRPr="00911FBA" w:rsidRDefault="00911FBA" w:rsidP="00911FBA">
      <w:pPr>
        <w:spacing w:after="0" w:line="240" w:lineRule="auto"/>
        <w:jc w:val="right"/>
        <w:rPr>
          <w:rFonts w:ascii="Arial" w:eastAsia="Times New Roman" w:hAnsi="Arial" w:cs="Arial"/>
          <w:color w:val="0089C1"/>
          <w:sz w:val="20"/>
          <w:szCs w:val="20"/>
          <w:lang w:eastAsia="es-ES"/>
        </w:rPr>
      </w:pPr>
      <w:r w:rsidRPr="00911FBA">
        <w:rPr>
          <w:rFonts w:ascii="Arial" w:eastAsia="Times New Roman" w:hAnsi="Arial" w:cs="Arial"/>
          <w:color w:val="0089C1"/>
          <w:sz w:val="20"/>
          <w:szCs w:val="20"/>
          <w:lang w:eastAsia="es-ES"/>
        </w:rPr>
        <w:t>INICIAR SESIÓN</w:t>
      </w:r>
    </w:p>
    <w:p w:rsidR="00911FBA" w:rsidRPr="00911FBA" w:rsidRDefault="00911FBA" w:rsidP="00911FBA">
      <w:pPr>
        <w:pBdr>
          <w:top w:val="single" w:sz="6" w:space="1" w:color="auto"/>
        </w:pBdr>
        <w:spacing w:after="0" w:line="240" w:lineRule="auto"/>
        <w:jc w:val="center"/>
        <w:rPr>
          <w:rFonts w:ascii="Arial" w:eastAsia="Times New Roman" w:hAnsi="Arial" w:cs="Arial"/>
          <w:vanish/>
          <w:sz w:val="16"/>
          <w:szCs w:val="16"/>
          <w:lang w:eastAsia="es-ES"/>
        </w:rPr>
      </w:pPr>
      <w:r w:rsidRPr="00911FBA">
        <w:rPr>
          <w:rFonts w:ascii="Arial" w:eastAsia="Times New Roman" w:hAnsi="Arial" w:cs="Arial"/>
          <w:vanish/>
          <w:sz w:val="16"/>
          <w:szCs w:val="16"/>
          <w:lang w:eastAsia="es-ES"/>
        </w:rPr>
        <w:t>Final del formulario</w:t>
      </w:r>
    </w:p>
    <w:p w:rsidR="00911FBA" w:rsidRPr="00911FBA" w:rsidRDefault="00911FBA" w:rsidP="00911FBA">
      <w:pPr>
        <w:spacing w:after="0" w:line="240" w:lineRule="auto"/>
        <w:jc w:val="right"/>
        <w:rPr>
          <w:rFonts w:ascii="Arial" w:eastAsia="Times New Roman" w:hAnsi="Arial" w:cs="Arial"/>
          <w:color w:val="0089C1"/>
          <w:sz w:val="20"/>
          <w:szCs w:val="20"/>
          <w:lang w:eastAsia="es-ES"/>
        </w:rPr>
      </w:pPr>
      <w:hyperlink r:id="rId6" w:tgtFrame="_blank" w:history="1">
        <w:r w:rsidRPr="00911FBA">
          <w:rPr>
            <w:rFonts w:ascii="Arial" w:eastAsia="Times New Roman" w:hAnsi="Arial" w:cs="Arial"/>
            <w:b/>
            <w:bCs/>
            <w:caps/>
            <w:color w:val="FFFFFF"/>
            <w:sz w:val="20"/>
            <w:u w:val="single"/>
            <w:lang w:eastAsia="es-ES"/>
          </w:rPr>
          <w:t>HACETE SOCI@</w:t>
        </w:r>
      </w:hyperlink>
    </w:p>
    <w:p w:rsidR="00911FBA" w:rsidRPr="00911FBA" w:rsidRDefault="00911FBA" w:rsidP="00911FBA">
      <w:pPr>
        <w:spacing w:after="0" w:line="240" w:lineRule="auto"/>
        <w:rPr>
          <w:rFonts w:ascii="Arial" w:eastAsia="Times New Roman" w:hAnsi="Arial" w:cs="Arial"/>
          <w:sz w:val="20"/>
          <w:szCs w:val="20"/>
          <w:lang w:eastAsia="es-ES"/>
        </w:rPr>
      </w:pPr>
      <w:r w:rsidRPr="00911FBA">
        <w:rPr>
          <w:rFonts w:ascii="Arial" w:eastAsia="Times New Roman" w:hAnsi="Arial" w:cs="Arial"/>
          <w:caps/>
          <w:sz w:val="20"/>
          <w:lang w:eastAsia="es-ES"/>
        </w:rPr>
        <w:t>SECCIONES Y SUPLEMENTOS</w:t>
      </w:r>
    </w:p>
    <w:p w:rsidR="00911FBA" w:rsidRPr="00911FBA" w:rsidRDefault="00911FBA" w:rsidP="00911FBA">
      <w:pPr>
        <w:spacing w:after="0" w:line="240" w:lineRule="auto"/>
        <w:rPr>
          <w:rFonts w:ascii="Arial" w:eastAsia="Times New Roman" w:hAnsi="Arial" w:cs="Arial"/>
          <w:sz w:val="20"/>
          <w:szCs w:val="20"/>
          <w:lang w:eastAsia="es-ES"/>
        </w:rPr>
      </w:pPr>
    </w:p>
    <w:p w:rsidR="00911FBA" w:rsidRPr="00911FBA" w:rsidRDefault="00911FBA" w:rsidP="00911FBA">
      <w:pPr>
        <w:pBdr>
          <w:top w:val="single" w:sz="6" w:space="1" w:color="auto"/>
        </w:pBdr>
        <w:spacing w:after="0" w:line="240" w:lineRule="auto"/>
        <w:jc w:val="center"/>
        <w:rPr>
          <w:rFonts w:ascii="Arial" w:eastAsia="Times New Roman" w:hAnsi="Arial" w:cs="Arial"/>
          <w:vanish/>
          <w:sz w:val="16"/>
          <w:szCs w:val="16"/>
          <w:lang w:eastAsia="es-ES"/>
        </w:rPr>
      </w:pPr>
      <w:r w:rsidRPr="00911FBA">
        <w:rPr>
          <w:rFonts w:ascii="Arial" w:eastAsia="Times New Roman" w:hAnsi="Arial" w:cs="Arial"/>
          <w:vanish/>
          <w:sz w:val="16"/>
          <w:szCs w:val="16"/>
          <w:lang w:eastAsia="es-ES"/>
        </w:rPr>
        <w:t>Final del formulario</w:t>
      </w:r>
    </w:p>
    <w:p w:rsidR="00911FBA" w:rsidRPr="00911FBA" w:rsidRDefault="00911FBA" w:rsidP="00911FBA">
      <w:pPr>
        <w:shd w:val="clear" w:color="auto" w:fill="F4F4F4"/>
        <w:spacing w:after="62" w:line="240" w:lineRule="auto"/>
        <w:outlineLvl w:val="4"/>
        <w:rPr>
          <w:rFonts w:ascii="Helvetica" w:eastAsia="Times New Roman" w:hAnsi="Helvetica" w:cs="Helvetica"/>
          <w:b/>
          <w:bCs/>
          <w:caps/>
          <w:color w:val="0089C1"/>
          <w:sz w:val="21"/>
          <w:szCs w:val="21"/>
          <w:lang w:eastAsia="es-ES"/>
        </w:rPr>
      </w:pPr>
      <w:hyperlink r:id="rId7" w:history="1">
        <w:r w:rsidRPr="00911FBA">
          <w:rPr>
            <w:rFonts w:ascii="Helvetica" w:eastAsia="Times New Roman" w:hAnsi="Helvetica" w:cs="Helvetica"/>
            <w:b/>
            <w:bCs/>
            <w:caps/>
            <w:color w:val="0089C1"/>
            <w:sz w:val="21"/>
            <w:u w:val="single"/>
            <w:lang w:eastAsia="es-ES"/>
          </w:rPr>
          <w:t>CASH</w:t>
        </w:r>
      </w:hyperlink>
    </w:p>
    <w:p w:rsidR="00911FBA" w:rsidRPr="00911FBA" w:rsidRDefault="00911FBA" w:rsidP="00911FBA">
      <w:pPr>
        <w:shd w:val="clear" w:color="auto" w:fill="F4F4F4"/>
        <w:spacing w:after="123" w:line="295" w:lineRule="atLeast"/>
        <w:outlineLvl w:val="3"/>
        <w:rPr>
          <w:rFonts w:ascii="Helvetica" w:eastAsia="Times New Roman" w:hAnsi="Helvetica" w:cs="Helvetica"/>
          <w:b/>
          <w:bCs/>
          <w:color w:val="1B1B1B"/>
          <w:sz w:val="25"/>
          <w:szCs w:val="25"/>
          <w:lang w:eastAsia="es-ES"/>
        </w:rPr>
      </w:pPr>
      <w:r w:rsidRPr="00911FBA">
        <w:rPr>
          <w:rFonts w:ascii="Helvetica" w:eastAsia="Times New Roman" w:hAnsi="Helvetica" w:cs="Helvetica"/>
          <w:b/>
          <w:bCs/>
          <w:color w:val="1B1B1B"/>
          <w:sz w:val="25"/>
          <w:szCs w:val="25"/>
          <w:lang w:eastAsia="es-ES"/>
        </w:rPr>
        <w:t xml:space="preserve">Después de la fallida iniciativa </w:t>
      </w:r>
      <w:proofErr w:type="spellStart"/>
      <w:r w:rsidRPr="00911FBA">
        <w:rPr>
          <w:rFonts w:ascii="Helvetica" w:eastAsia="Times New Roman" w:hAnsi="Helvetica" w:cs="Helvetica"/>
          <w:b/>
          <w:bCs/>
          <w:color w:val="1B1B1B"/>
          <w:sz w:val="25"/>
          <w:szCs w:val="25"/>
          <w:lang w:eastAsia="es-ES"/>
        </w:rPr>
        <w:t>Vicentin</w:t>
      </w:r>
      <w:proofErr w:type="spellEnd"/>
      <w:r w:rsidRPr="00911FBA">
        <w:rPr>
          <w:rFonts w:ascii="Helvetica" w:eastAsia="Times New Roman" w:hAnsi="Helvetica" w:cs="Helvetica"/>
          <w:b/>
          <w:bCs/>
          <w:color w:val="1B1B1B"/>
          <w:sz w:val="25"/>
          <w:szCs w:val="25"/>
          <w:lang w:eastAsia="es-ES"/>
        </w:rPr>
        <w:t>, el Estado tiene opciones de regulaciones para el sector</w:t>
      </w:r>
    </w:p>
    <w:p w:rsidR="00911FBA" w:rsidRPr="00911FBA" w:rsidRDefault="00911FBA" w:rsidP="00911FBA">
      <w:pPr>
        <w:shd w:val="clear" w:color="auto" w:fill="F4F4F4"/>
        <w:spacing w:after="123" w:line="517" w:lineRule="atLeast"/>
        <w:outlineLvl w:val="0"/>
        <w:rPr>
          <w:rFonts w:ascii="Arial" w:eastAsia="Times New Roman" w:hAnsi="Arial" w:cs="Arial"/>
          <w:b/>
          <w:bCs/>
          <w:color w:val="0089C1"/>
          <w:spacing w:val="-12"/>
          <w:kern w:val="36"/>
          <w:sz w:val="47"/>
          <w:szCs w:val="47"/>
          <w:lang w:eastAsia="es-ES"/>
        </w:rPr>
      </w:pPr>
      <w:r w:rsidRPr="00911FBA">
        <w:rPr>
          <w:rFonts w:ascii="Arial" w:eastAsia="Times New Roman" w:hAnsi="Arial" w:cs="Arial"/>
          <w:b/>
          <w:bCs/>
          <w:color w:val="0089C1"/>
          <w:spacing w:val="-12"/>
          <w:kern w:val="36"/>
          <w:sz w:val="47"/>
          <w:szCs w:val="47"/>
          <w:lang w:eastAsia="es-ES"/>
        </w:rPr>
        <w:t>Faltan controles en el comercio de granos</w:t>
      </w:r>
    </w:p>
    <w:p w:rsidR="00911FBA" w:rsidRPr="00911FBA" w:rsidRDefault="00911FBA" w:rsidP="00911FBA">
      <w:pPr>
        <w:shd w:val="clear" w:color="auto" w:fill="F4F4F4"/>
        <w:spacing w:after="123" w:line="283" w:lineRule="atLeast"/>
        <w:outlineLvl w:val="2"/>
        <w:rPr>
          <w:rFonts w:ascii="Arial" w:eastAsia="Times New Roman" w:hAnsi="Arial" w:cs="Arial"/>
          <w:color w:val="1B1B1B"/>
          <w:spacing w:val="-4"/>
          <w:sz w:val="23"/>
          <w:szCs w:val="23"/>
          <w:lang w:eastAsia="es-ES"/>
        </w:rPr>
      </w:pPr>
      <w:r w:rsidRPr="00911FBA">
        <w:rPr>
          <w:rFonts w:ascii="Arial" w:eastAsia="Times New Roman" w:hAnsi="Arial" w:cs="Arial"/>
          <w:color w:val="1B1B1B"/>
          <w:spacing w:val="-4"/>
          <w:sz w:val="23"/>
          <w:szCs w:val="23"/>
          <w:lang w:eastAsia="es-ES"/>
        </w:rPr>
        <w:t xml:space="preserve">El Estado puede intervenir con diferentes medidas para mejorar la fiscalización de la actividad de exportaciones de granos y derivados. El gobierno de </w:t>
      </w:r>
      <w:proofErr w:type="spellStart"/>
      <w:r w:rsidRPr="00911FBA">
        <w:rPr>
          <w:rFonts w:ascii="Arial" w:eastAsia="Times New Roman" w:hAnsi="Arial" w:cs="Arial"/>
          <w:color w:val="1B1B1B"/>
          <w:spacing w:val="-4"/>
          <w:sz w:val="23"/>
          <w:szCs w:val="23"/>
          <w:lang w:eastAsia="es-ES"/>
        </w:rPr>
        <w:t>Macri</w:t>
      </w:r>
      <w:proofErr w:type="spellEnd"/>
      <w:r w:rsidRPr="00911FBA">
        <w:rPr>
          <w:rFonts w:ascii="Arial" w:eastAsia="Times New Roman" w:hAnsi="Arial" w:cs="Arial"/>
          <w:color w:val="1B1B1B"/>
          <w:spacing w:val="-4"/>
          <w:sz w:val="23"/>
          <w:szCs w:val="23"/>
          <w:lang w:eastAsia="es-ES"/>
        </w:rPr>
        <w:t xml:space="preserve"> desarticuló mecanismo de control que el actual puede recuperar.</w:t>
      </w:r>
    </w:p>
    <w:p w:rsidR="00911FBA" w:rsidRPr="00911FBA" w:rsidRDefault="00911FBA" w:rsidP="00911FBA">
      <w:pPr>
        <w:shd w:val="clear" w:color="auto" w:fill="F4F4F4"/>
        <w:spacing w:after="185" w:line="240" w:lineRule="auto"/>
        <w:rPr>
          <w:rFonts w:ascii="Arial" w:eastAsia="Times New Roman" w:hAnsi="Arial" w:cs="Arial"/>
          <w:b/>
          <w:bCs/>
          <w:color w:val="787878"/>
          <w:sz w:val="20"/>
          <w:szCs w:val="20"/>
          <w:lang w:eastAsia="es-ES"/>
        </w:rPr>
      </w:pPr>
      <w:r w:rsidRPr="00911FBA">
        <w:rPr>
          <w:rFonts w:ascii="Arial" w:eastAsia="Times New Roman" w:hAnsi="Arial" w:cs="Arial"/>
          <w:b/>
          <w:bCs/>
          <w:color w:val="787878"/>
          <w:sz w:val="20"/>
          <w:szCs w:val="20"/>
          <w:lang w:eastAsia="es-ES"/>
        </w:rPr>
        <w:t>Por José Pierri</w:t>
      </w:r>
    </w:p>
    <w:p w:rsidR="00911FBA" w:rsidRPr="00911FBA" w:rsidRDefault="00911FBA" w:rsidP="00911FBA">
      <w:pPr>
        <w:shd w:val="clear" w:color="auto" w:fill="F4F4F4"/>
        <w:spacing w:after="0" w:line="185" w:lineRule="atLeast"/>
        <w:rPr>
          <w:rFonts w:ascii="Arial" w:eastAsia="Times New Roman" w:hAnsi="Arial" w:cs="Arial"/>
          <w:b/>
          <w:bCs/>
          <w:color w:val="787878"/>
          <w:sz w:val="15"/>
          <w:szCs w:val="15"/>
          <w:lang w:eastAsia="es-ES"/>
        </w:rPr>
      </w:pPr>
      <w:r w:rsidRPr="00911FBA">
        <w:rPr>
          <w:rFonts w:ascii="Arial" w:eastAsia="Times New Roman" w:hAnsi="Arial" w:cs="Arial"/>
          <w:b/>
          <w:bCs/>
          <w:color w:val="787878"/>
          <w:sz w:val="15"/>
          <w:szCs w:val="15"/>
          <w:lang w:eastAsia="es-ES"/>
        </w:rPr>
        <w:t>23 de agosto de 2020</w:t>
      </w:r>
    </w:p>
    <w:p w:rsidR="00911FBA" w:rsidRPr="00911FBA" w:rsidRDefault="00911FBA" w:rsidP="00911FBA">
      <w:pPr>
        <w:shd w:val="clear" w:color="auto" w:fill="F4F4F4"/>
        <w:spacing w:line="240" w:lineRule="auto"/>
        <w:rPr>
          <w:rFonts w:ascii="Arial" w:eastAsia="Times New Roman" w:hAnsi="Arial" w:cs="Arial"/>
          <w:color w:val="1B1B1B"/>
          <w:sz w:val="20"/>
          <w:szCs w:val="20"/>
          <w:lang w:eastAsia="es-ES"/>
        </w:rPr>
      </w:pPr>
      <w:r>
        <w:rPr>
          <w:rFonts w:ascii="Arial" w:eastAsia="Times New Roman" w:hAnsi="Arial" w:cs="Arial"/>
          <w:noProof/>
          <w:color w:val="1B1B1B"/>
          <w:sz w:val="20"/>
          <w:szCs w:val="20"/>
          <w:lang w:eastAsia="es-ES"/>
        </w:rPr>
        <w:lastRenderedPageBreak/>
        <w:drawing>
          <wp:inline distT="0" distB="0" distL="0" distR="0">
            <wp:extent cx="9144000" cy="6096000"/>
            <wp:effectExtent l="19050" t="0" r="0" b="0"/>
            <wp:docPr id="2" name="Imagen 2" descr="Una fiscalización efectiva del comercio exterior evitaría la subfacturación, subdeclaración de volúmenes exportados y/o medidas de triangulación.  (Fuente: Té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a fiscalización efectiva del comercio exterior evitaría la subfacturación, subdeclaración de volúmenes exportados y/o medidas de triangulación.  (Fuente: Télam)"/>
                    <pic:cNvPicPr>
                      <a:picLocks noChangeAspect="1" noChangeArrowheads="1"/>
                    </pic:cNvPicPr>
                  </pic:nvPicPr>
                  <pic:blipFill>
                    <a:blip r:embed="rId8"/>
                    <a:srcRect/>
                    <a:stretch>
                      <a:fillRect/>
                    </a:stretch>
                  </pic:blipFill>
                  <pic:spPr bwMode="auto">
                    <a:xfrm>
                      <a:off x="0" y="0"/>
                      <a:ext cx="9144000" cy="6096000"/>
                    </a:xfrm>
                    <a:prstGeom prst="rect">
                      <a:avLst/>
                    </a:prstGeom>
                    <a:noFill/>
                    <a:ln w="9525">
                      <a:noFill/>
                      <a:miter lim="800000"/>
                      <a:headEnd/>
                      <a:tailEnd/>
                    </a:ln>
                  </pic:spPr>
                </pic:pic>
              </a:graphicData>
            </a:graphic>
          </wp:inline>
        </w:drawing>
      </w:r>
      <w:r w:rsidRPr="00911FBA">
        <w:rPr>
          <w:rFonts w:ascii="Arial" w:eastAsia="Times New Roman" w:hAnsi="Arial" w:cs="Arial"/>
          <w:color w:val="1B1B1B"/>
          <w:sz w:val="20"/>
          <w:szCs w:val="20"/>
          <w:lang w:eastAsia="es-ES"/>
        </w:rPr>
        <w:t xml:space="preserve">Una fiscalización efectiva del comercio exterior evitaría la subfacturación, </w:t>
      </w:r>
      <w:proofErr w:type="spellStart"/>
      <w:r w:rsidRPr="00911FBA">
        <w:rPr>
          <w:rFonts w:ascii="Arial" w:eastAsia="Times New Roman" w:hAnsi="Arial" w:cs="Arial"/>
          <w:color w:val="1B1B1B"/>
          <w:sz w:val="20"/>
          <w:szCs w:val="20"/>
          <w:lang w:eastAsia="es-ES"/>
        </w:rPr>
        <w:t>subdeclaración</w:t>
      </w:r>
      <w:proofErr w:type="spellEnd"/>
      <w:r w:rsidRPr="00911FBA">
        <w:rPr>
          <w:rFonts w:ascii="Arial" w:eastAsia="Times New Roman" w:hAnsi="Arial" w:cs="Arial"/>
          <w:color w:val="1B1B1B"/>
          <w:sz w:val="20"/>
          <w:szCs w:val="20"/>
          <w:lang w:eastAsia="es-ES"/>
        </w:rPr>
        <w:t xml:space="preserve"> de volúmenes exportados y/o medidas de triangulación. . Imagen: Télam</w:t>
      </w:r>
    </w:p>
    <w:p w:rsidR="00911FBA" w:rsidRPr="00911FBA" w:rsidRDefault="00911FBA" w:rsidP="00911FBA">
      <w:pPr>
        <w:shd w:val="clear" w:color="auto" w:fill="FFFFFF"/>
        <w:spacing w:line="240" w:lineRule="auto"/>
        <w:rPr>
          <w:rFonts w:ascii="Arial" w:eastAsia="Times New Roman" w:hAnsi="Arial" w:cs="Arial"/>
          <w:color w:val="1B1B1B"/>
          <w:sz w:val="20"/>
          <w:szCs w:val="20"/>
          <w:lang w:eastAsia="es-ES"/>
        </w:rPr>
      </w:pP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 xml:space="preserve">Al no llevarse a cabo la intervención y/o expropiación de </w:t>
      </w:r>
      <w:proofErr w:type="spellStart"/>
      <w:r w:rsidRPr="00911FBA">
        <w:rPr>
          <w:rFonts w:ascii="Arial" w:eastAsia="Times New Roman" w:hAnsi="Arial" w:cs="Arial"/>
          <w:color w:val="000000"/>
          <w:spacing w:val="1"/>
          <w:sz w:val="21"/>
          <w:szCs w:val="21"/>
          <w:lang w:eastAsia="es-ES"/>
        </w:rPr>
        <w:t>Vicentin</w:t>
      </w:r>
      <w:proofErr w:type="spellEnd"/>
      <w:r w:rsidRPr="00911FBA">
        <w:rPr>
          <w:rFonts w:ascii="Arial" w:eastAsia="Times New Roman" w:hAnsi="Arial" w:cs="Arial"/>
          <w:color w:val="000000"/>
          <w:spacing w:val="1"/>
          <w:sz w:val="21"/>
          <w:szCs w:val="21"/>
          <w:lang w:eastAsia="es-ES"/>
        </w:rPr>
        <w:t xml:space="preserve"> surgieron opiniones que lamentaron que no se pudiera </w:t>
      </w:r>
      <w:r w:rsidRPr="00911FBA">
        <w:rPr>
          <w:rFonts w:ascii="Arial" w:eastAsia="Times New Roman" w:hAnsi="Arial" w:cs="Arial"/>
          <w:b/>
          <w:bCs/>
          <w:color w:val="000000"/>
          <w:spacing w:val="1"/>
          <w:sz w:val="21"/>
          <w:szCs w:val="21"/>
          <w:lang w:eastAsia="es-ES"/>
        </w:rPr>
        <w:t>avanzar en un mayor control estatal sobre el comercio de granos y derivados</w:t>
      </w:r>
      <w:r w:rsidRPr="00911FBA">
        <w:rPr>
          <w:rFonts w:ascii="Arial" w:eastAsia="Times New Roman" w:hAnsi="Arial" w:cs="Arial"/>
          <w:color w:val="000000"/>
          <w:spacing w:val="1"/>
          <w:sz w:val="21"/>
          <w:szCs w:val="21"/>
          <w:lang w:eastAsia="es-ES"/>
        </w:rPr>
        <w:t>. </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b/>
          <w:bCs/>
          <w:color w:val="000000"/>
          <w:spacing w:val="1"/>
          <w:sz w:val="21"/>
          <w:szCs w:val="21"/>
          <w:lang w:eastAsia="es-ES"/>
        </w:rPr>
        <w:t>No debería tomarse como un fracaso</w:t>
      </w:r>
      <w:r w:rsidRPr="00911FBA">
        <w:rPr>
          <w:rFonts w:ascii="Arial" w:eastAsia="Times New Roman" w:hAnsi="Arial" w:cs="Arial"/>
          <w:color w:val="000000"/>
          <w:spacing w:val="1"/>
          <w:sz w:val="21"/>
          <w:szCs w:val="21"/>
          <w:lang w:eastAsia="es-ES"/>
        </w:rPr>
        <w:t xml:space="preserve"> la hasta ahora imposibilidad del Estado de comprarse “un muerto” que lo obligaba a afrontar juicios millonarios por parte de acreedores privados nacionales y bancos extranjeros en aras de hacerse cargo de un </w:t>
      </w:r>
      <w:proofErr w:type="spellStart"/>
      <w:r w:rsidRPr="00911FBA">
        <w:rPr>
          <w:rFonts w:ascii="Arial" w:eastAsia="Times New Roman" w:hAnsi="Arial" w:cs="Arial"/>
          <w:color w:val="000000"/>
          <w:spacing w:val="1"/>
          <w:sz w:val="21"/>
          <w:szCs w:val="21"/>
          <w:lang w:eastAsia="es-ES"/>
        </w:rPr>
        <w:t>Vicentin</w:t>
      </w:r>
      <w:proofErr w:type="spellEnd"/>
      <w:r w:rsidRPr="00911FBA">
        <w:rPr>
          <w:rFonts w:ascii="Arial" w:eastAsia="Times New Roman" w:hAnsi="Arial" w:cs="Arial"/>
          <w:color w:val="000000"/>
          <w:spacing w:val="1"/>
          <w:sz w:val="21"/>
          <w:szCs w:val="21"/>
          <w:lang w:eastAsia="es-ES"/>
        </w:rPr>
        <w:t xml:space="preserve"> residual (si no se anulara la venta presuntamente fraudulenta de RENOVA cinco días antes de que la empresa entrara en cesación de pagos).</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b/>
          <w:bCs/>
          <w:color w:val="000000"/>
          <w:spacing w:val="1"/>
          <w:sz w:val="21"/>
          <w:szCs w:val="21"/>
          <w:lang w:eastAsia="es-ES"/>
        </w:rPr>
        <w:t>Mucho puede hacer el Estado para controlar y fiscalizar el sector</w:t>
      </w:r>
      <w:r w:rsidRPr="00911FBA">
        <w:rPr>
          <w:rFonts w:ascii="Arial" w:eastAsia="Times New Roman" w:hAnsi="Arial" w:cs="Arial"/>
          <w:color w:val="000000"/>
          <w:spacing w:val="1"/>
          <w:sz w:val="21"/>
          <w:szCs w:val="21"/>
          <w:lang w:eastAsia="es-ES"/>
        </w:rPr>
        <w:t xml:space="preserve">. Si bien en los cuatro años del gobierno anterior se desarmaron la mayoría de los controles, una serie de decisiones puede lograr un rápido y efectivo control, que elimine el comercio ilegal o </w:t>
      </w:r>
      <w:r w:rsidRPr="00911FBA">
        <w:rPr>
          <w:rFonts w:ascii="Arial" w:eastAsia="Times New Roman" w:hAnsi="Arial" w:cs="Arial"/>
          <w:color w:val="000000"/>
          <w:spacing w:val="1"/>
          <w:sz w:val="21"/>
          <w:szCs w:val="21"/>
          <w:lang w:eastAsia="es-ES"/>
        </w:rPr>
        <w:lastRenderedPageBreak/>
        <w:t>informal de granos y mejore la recaudación impositiva y la obtención de divisas para enfrentar la delicada situación externa que se enfrenta.</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En el terreno del comercio interno debería reimplantarse la aplicación estricta de normas establecidas en el período de gobierno de Cristina Kirchner, cuando se sancionó el</w:t>
      </w:r>
      <w:r w:rsidRPr="00911FBA">
        <w:rPr>
          <w:rFonts w:ascii="Arial" w:eastAsia="Times New Roman" w:hAnsi="Arial" w:cs="Arial"/>
          <w:b/>
          <w:bCs/>
          <w:color w:val="000000"/>
          <w:spacing w:val="1"/>
          <w:sz w:val="21"/>
          <w:szCs w:val="21"/>
          <w:lang w:eastAsia="es-ES"/>
        </w:rPr>
        <w:t> Régimen de Registración Sistemática de Movimientos y Existencias de Granos</w:t>
      </w:r>
      <w:r w:rsidRPr="00911FBA">
        <w:rPr>
          <w:rFonts w:ascii="Arial" w:eastAsia="Times New Roman" w:hAnsi="Arial" w:cs="Arial"/>
          <w:color w:val="000000"/>
          <w:spacing w:val="1"/>
          <w:sz w:val="21"/>
          <w:szCs w:val="21"/>
          <w:lang w:eastAsia="es-ES"/>
        </w:rPr>
        <w:t> (Resolución General AFIP N° 3593/2014), ya que posibilitaría </w:t>
      </w:r>
      <w:r w:rsidRPr="00911FBA">
        <w:rPr>
          <w:rFonts w:ascii="Arial" w:eastAsia="Times New Roman" w:hAnsi="Arial" w:cs="Arial"/>
          <w:b/>
          <w:bCs/>
          <w:color w:val="000000"/>
          <w:spacing w:val="1"/>
          <w:sz w:val="21"/>
          <w:szCs w:val="21"/>
          <w:lang w:eastAsia="es-ES"/>
        </w:rPr>
        <w:t>el control en tiempo real de las tenencias de granos</w:t>
      </w:r>
      <w:r w:rsidRPr="00911FBA">
        <w:rPr>
          <w:rFonts w:ascii="Arial" w:eastAsia="Times New Roman" w:hAnsi="Arial" w:cs="Arial"/>
          <w:color w:val="000000"/>
          <w:spacing w:val="1"/>
          <w:sz w:val="21"/>
          <w:szCs w:val="21"/>
          <w:lang w:eastAsia="es-ES"/>
        </w:rPr>
        <w:t> de cada uno de los operadores del sector: productores directos, transportistas, acopiadores, cooperativas, grandes empresas industriales y/o exportadoras. </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En oposición a esta medida, el propio </w:t>
      </w:r>
      <w:r w:rsidRPr="00911FBA">
        <w:rPr>
          <w:rFonts w:ascii="Arial" w:eastAsia="Times New Roman" w:hAnsi="Arial" w:cs="Arial"/>
          <w:b/>
          <w:bCs/>
          <w:color w:val="000000"/>
          <w:spacing w:val="1"/>
          <w:sz w:val="21"/>
          <w:szCs w:val="21"/>
          <w:lang w:eastAsia="es-ES"/>
        </w:rPr>
        <w:t xml:space="preserve">presidente Mauricio </w:t>
      </w:r>
      <w:proofErr w:type="spellStart"/>
      <w:r w:rsidRPr="00911FBA">
        <w:rPr>
          <w:rFonts w:ascii="Arial" w:eastAsia="Times New Roman" w:hAnsi="Arial" w:cs="Arial"/>
          <w:b/>
          <w:bCs/>
          <w:color w:val="000000"/>
          <w:spacing w:val="1"/>
          <w:sz w:val="21"/>
          <w:szCs w:val="21"/>
          <w:lang w:eastAsia="es-ES"/>
        </w:rPr>
        <w:t>Macri</w:t>
      </w:r>
      <w:proofErr w:type="spellEnd"/>
      <w:r w:rsidRPr="00911FBA">
        <w:rPr>
          <w:rFonts w:ascii="Arial" w:eastAsia="Times New Roman" w:hAnsi="Arial" w:cs="Arial"/>
          <w:color w:val="000000"/>
          <w:spacing w:val="1"/>
          <w:sz w:val="21"/>
          <w:szCs w:val="21"/>
          <w:lang w:eastAsia="es-ES"/>
        </w:rPr>
        <w:t> declaró en marzo de 2018: “Vamos a anular el Registro Fiscal de Operaciones de Granos”, y en mayo de ese año se creó el Sistema de Información Simplificado Agrícola (SISA) que relajó la posibilidad del control estricto de las operaciones.</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Otra aspiración de corredores de granos, cooperativas y acopios sería </w:t>
      </w:r>
      <w:r w:rsidRPr="00911FBA">
        <w:rPr>
          <w:rFonts w:ascii="Arial" w:eastAsia="Times New Roman" w:hAnsi="Arial" w:cs="Arial"/>
          <w:b/>
          <w:bCs/>
          <w:color w:val="000000"/>
          <w:spacing w:val="1"/>
          <w:sz w:val="21"/>
          <w:szCs w:val="21"/>
          <w:lang w:eastAsia="es-ES"/>
        </w:rPr>
        <w:t>obligar a que todas las operaciones de venta de granos pasaran por las Bolsas de Cereales</w:t>
      </w:r>
      <w:r w:rsidRPr="00911FBA">
        <w:rPr>
          <w:rFonts w:ascii="Arial" w:eastAsia="Times New Roman" w:hAnsi="Arial" w:cs="Arial"/>
          <w:color w:val="000000"/>
          <w:spacing w:val="1"/>
          <w:sz w:val="21"/>
          <w:szCs w:val="21"/>
          <w:lang w:eastAsia="es-ES"/>
        </w:rPr>
        <w:t> eliminando, así, la práctica de las "ventas directas" pautadas con las grandes exportadoras que favorecen el comercio no registrado, la evasión impositiva y oscurecen los precios de referencia de las operaciones registradas en las bolsas.</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El mayor control debería ser acompañado por la </w:t>
      </w:r>
      <w:r w:rsidRPr="00911FBA">
        <w:rPr>
          <w:rFonts w:ascii="Arial" w:eastAsia="Times New Roman" w:hAnsi="Arial" w:cs="Arial"/>
          <w:b/>
          <w:bCs/>
          <w:color w:val="000000"/>
          <w:spacing w:val="1"/>
          <w:sz w:val="21"/>
          <w:szCs w:val="21"/>
          <w:lang w:eastAsia="es-ES"/>
        </w:rPr>
        <w:t xml:space="preserve">fiscalización del comercio exterior para evitar subfacturación, </w:t>
      </w:r>
      <w:proofErr w:type="spellStart"/>
      <w:r w:rsidRPr="00911FBA">
        <w:rPr>
          <w:rFonts w:ascii="Arial" w:eastAsia="Times New Roman" w:hAnsi="Arial" w:cs="Arial"/>
          <w:b/>
          <w:bCs/>
          <w:color w:val="000000"/>
          <w:spacing w:val="1"/>
          <w:sz w:val="21"/>
          <w:szCs w:val="21"/>
          <w:lang w:eastAsia="es-ES"/>
        </w:rPr>
        <w:t>subdeclaración</w:t>
      </w:r>
      <w:proofErr w:type="spellEnd"/>
      <w:r w:rsidRPr="00911FBA">
        <w:rPr>
          <w:rFonts w:ascii="Arial" w:eastAsia="Times New Roman" w:hAnsi="Arial" w:cs="Arial"/>
          <w:b/>
          <w:bCs/>
          <w:color w:val="000000"/>
          <w:spacing w:val="1"/>
          <w:sz w:val="21"/>
          <w:szCs w:val="21"/>
          <w:lang w:eastAsia="es-ES"/>
        </w:rPr>
        <w:t xml:space="preserve"> de volúmenes exportados y/o medidas de triangulación</w:t>
      </w:r>
      <w:r w:rsidRPr="00911FBA">
        <w:rPr>
          <w:rFonts w:ascii="Arial" w:eastAsia="Times New Roman" w:hAnsi="Arial" w:cs="Arial"/>
          <w:color w:val="000000"/>
          <w:spacing w:val="1"/>
          <w:sz w:val="21"/>
          <w:szCs w:val="21"/>
          <w:lang w:eastAsia="es-ES"/>
        </w:rPr>
        <w:t> con el objeto de evadir el pago de impuestos y facilitar la fuga de capitales al exterior. </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b/>
          <w:bCs/>
          <w:color w:val="000000"/>
          <w:spacing w:val="1"/>
          <w:sz w:val="21"/>
          <w:szCs w:val="21"/>
          <w:lang w:eastAsia="es-ES"/>
        </w:rPr>
        <w:t>Los enfrentamientos políticos ligados al comercio de granos han atravesado toda la historia local</w:t>
      </w:r>
      <w:r w:rsidRPr="00911FBA">
        <w:rPr>
          <w:rFonts w:ascii="Arial" w:eastAsia="Times New Roman" w:hAnsi="Arial" w:cs="Arial"/>
          <w:color w:val="000000"/>
          <w:spacing w:val="1"/>
          <w:sz w:val="21"/>
          <w:szCs w:val="21"/>
          <w:lang w:eastAsia="es-ES"/>
        </w:rPr>
        <w:t>. Debe recordarse que en enero de 1918, </w:t>
      </w:r>
      <w:r w:rsidRPr="00911FBA">
        <w:rPr>
          <w:rFonts w:ascii="Arial" w:eastAsia="Times New Roman" w:hAnsi="Arial" w:cs="Arial"/>
          <w:b/>
          <w:bCs/>
          <w:color w:val="000000"/>
          <w:spacing w:val="1"/>
          <w:sz w:val="21"/>
          <w:szCs w:val="21"/>
          <w:lang w:eastAsia="es-ES"/>
        </w:rPr>
        <w:t xml:space="preserve">Hipólito </w:t>
      </w:r>
      <w:proofErr w:type="spellStart"/>
      <w:r w:rsidRPr="00911FBA">
        <w:rPr>
          <w:rFonts w:ascii="Arial" w:eastAsia="Times New Roman" w:hAnsi="Arial" w:cs="Arial"/>
          <w:b/>
          <w:bCs/>
          <w:color w:val="000000"/>
          <w:spacing w:val="1"/>
          <w:sz w:val="21"/>
          <w:szCs w:val="21"/>
          <w:lang w:eastAsia="es-ES"/>
        </w:rPr>
        <w:t>Yrigoyen</w:t>
      </w:r>
      <w:proofErr w:type="spellEnd"/>
      <w:r w:rsidRPr="00911FBA">
        <w:rPr>
          <w:rFonts w:ascii="Arial" w:eastAsia="Times New Roman" w:hAnsi="Arial" w:cs="Arial"/>
          <w:color w:val="000000"/>
          <w:spacing w:val="1"/>
          <w:sz w:val="21"/>
          <w:szCs w:val="21"/>
          <w:lang w:eastAsia="es-ES"/>
        </w:rPr>
        <w:t> informaba al Congreso Nacional que desde el año anterior el gobierno había decidido intervenir en las ventas de cereales al extranjero estableciendo precios mínimos al trigo y otros cereales, iniciativa que alarmó a los principales diarios y a las firmas exportadoras, quienes criticaron estas medidas por “violar las libertades constitucionales. </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Más acá en el tiempo, decisiones de la AFIP desnudaron comportamientos ilegales o incumplimientos de la actividad exportadora. En enero de 2013, el organismo denunció presuntas maniobras de evasión aduanera en el comercio de granos mediante subfacturaciones y a comienzos de febrero anunció que solo pagaría reintegros del IVA a aquellos exportadores que no mantuvieran deudas con el organismo.</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En ese mismo año, una resolución de la AFIP y una nota de la Dirección General de Aduanas establecieron </w:t>
      </w:r>
      <w:r w:rsidRPr="00911FBA">
        <w:rPr>
          <w:rFonts w:ascii="Arial" w:eastAsia="Times New Roman" w:hAnsi="Arial" w:cs="Arial"/>
          <w:b/>
          <w:bCs/>
          <w:color w:val="000000"/>
          <w:spacing w:val="1"/>
          <w:sz w:val="21"/>
          <w:szCs w:val="21"/>
          <w:lang w:eastAsia="es-ES"/>
        </w:rPr>
        <w:t>la obligatoriedad del uso del método </w:t>
      </w:r>
      <w:proofErr w:type="spellStart"/>
      <w:r w:rsidRPr="00911FBA">
        <w:rPr>
          <w:rFonts w:ascii="Arial" w:eastAsia="Times New Roman" w:hAnsi="Arial" w:cs="Arial"/>
          <w:b/>
          <w:bCs/>
          <w:i/>
          <w:iCs/>
          <w:color w:val="000000"/>
          <w:spacing w:val="1"/>
          <w:sz w:val="21"/>
          <w:szCs w:val="21"/>
          <w:lang w:eastAsia="es-ES"/>
        </w:rPr>
        <w:t>draft</w:t>
      </w:r>
      <w:proofErr w:type="spellEnd"/>
      <w:r w:rsidRPr="00911FBA">
        <w:rPr>
          <w:rFonts w:ascii="Arial" w:eastAsia="Times New Roman" w:hAnsi="Arial" w:cs="Arial"/>
          <w:b/>
          <w:bCs/>
          <w:i/>
          <w:iCs/>
          <w:color w:val="000000"/>
          <w:spacing w:val="1"/>
          <w:sz w:val="21"/>
          <w:szCs w:val="21"/>
          <w:lang w:eastAsia="es-ES"/>
        </w:rPr>
        <w:t xml:space="preserve"> </w:t>
      </w:r>
      <w:proofErr w:type="spellStart"/>
      <w:r w:rsidRPr="00911FBA">
        <w:rPr>
          <w:rFonts w:ascii="Arial" w:eastAsia="Times New Roman" w:hAnsi="Arial" w:cs="Arial"/>
          <w:b/>
          <w:bCs/>
          <w:i/>
          <w:iCs/>
          <w:color w:val="000000"/>
          <w:spacing w:val="1"/>
          <w:sz w:val="21"/>
          <w:szCs w:val="21"/>
          <w:lang w:eastAsia="es-ES"/>
        </w:rPr>
        <w:t>survey</w:t>
      </w:r>
      <w:proofErr w:type="spellEnd"/>
      <w:r w:rsidRPr="00911FBA">
        <w:rPr>
          <w:rFonts w:ascii="Arial" w:eastAsia="Times New Roman" w:hAnsi="Arial" w:cs="Arial"/>
          <w:b/>
          <w:bCs/>
          <w:color w:val="000000"/>
          <w:spacing w:val="1"/>
          <w:sz w:val="21"/>
          <w:szCs w:val="21"/>
          <w:lang w:eastAsia="es-ES"/>
        </w:rPr>
        <w:t> </w:t>
      </w:r>
      <w:r w:rsidRPr="00911FBA">
        <w:rPr>
          <w:rFonts w:ascii="Arial" w:eastAsia="Times New Roman" w:hAnsi="Arial" w:cs="Arial"/>
          <w:color w:val="000000"/>
          <w:spacing w:val="1"/>
          <w:sz w:val="21"/>
          <w:szCs w:val="21"/>
          <w:lang w:eastAsia="es-ES"/>
        </w:rPr>
        <w:t>(medición de calado y sondaje de tanques) para determinar peso y volúmenes de los granos de carga en los buques. Así,</w:t>
      </w:r>
      <w:r w:rsidRPr="00911FBA">
        <w:rPr>
          <w:rFonts w:ascii="Arial" w:eastAsia="Times New Roman" w:hAnsi="Arial" w:cs="Arial"/>
          <w:b/>
          <w:bCs/>
          <w:color w:val="000000"/>
          <w:spacing w:val="1"/>
          <w:sz w:val="21"/>
          <w:szCs w:val="21"/>
          <w:lang w:eastAsia="es-ES"/>
        </w:rPr>
        <w:t xml:space="preserve"> el mecanismo de </w:t>
      </w:r>
      <w:proofErr w:type="spellStart"/>
      <w:r w:rsidRPr="00911FBA">
        <w:rPr>
          <w:rFonts w:ascii="Arial" w:eastAsia="Times New Roman" w:hAnsi="Arial" w:cs="Arial"/>
          <w:b/>
          <w:bCs/>
          <w:color w:val="000000"/>
          <w:spacing w:val="1"/>
          <w:sz w:val="21"/>
          <w:szCs w:val="21"/>
          <w:lang w:eastAsia="es-ES"/>
        </w:rPr>
        <w:t>contraverificación</w:t>
      </w:r>
      <w:proofErr w:type="spellEnd"/>
      <w:r w:rsidRPr="00911FBA">
        <w:rPr>
          <w:rFonts w:ascii="Arial" w:eastAsia="Times New Roman" w:hAnsi="Arial" w:cs="Arial"/>
          <w:b/>
          <w:bCs/>
          <w:color w:val="000000"/>
          <w:spacing w:val="1"/>
          <w:sz w:val="21"/>
          <w:szCs w:val="21"/>
          <w:lang w:eastAsia="es-ES"/>
        </w:rPr>
        <w:t xml:space="preserve"> aleatorio pasó a ser la norma del control para los exportadores</w:t>
      </w:r>
      <w:r w:rsidRPr="00911FBA">
        <w:rPr>
          <w:rFonts w:ascii="Arial" w:eastAsia="Times New Roman" w:hAnsi="Arial" w:cs="Arial"/>
          <w:color w:val="000000"/>
          <w:spacing w:val="1"/>
          <w:sz w:val="21"/>
          <w:szCs w:val="21"/>
          <w:lang w:eastAsia="es-ES"/>
        </w:rPr>
        <w:t> por cada destinación, cuando lo común era pesar en balanzas electrónicas la carga total del buque. </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 xml:space="preserve">Hasta ese momento los exportadores tenían la opción de elegir qué método usar para pesar los embarques. La medida oficial fue resistida por las exportadoras y por, en aquel momento dirigente de la Federación Agraria de Entre Ríos Alfredo de </w:t>
      </w:r>
      <w:proofErr w:type="spellStart"/>
      <w:r w:rsidRPr="00911FBA">
        <w:rPr>
          <w:rFonts w:ascii="Arial" w:eastAsia="Times New Roman" w:hAnsi="Arial" w:cs="Arial"/>
          <w:color w:val="000000"/>
          <w:spacing w:val="1"/>
          <w:sz w:val="21"/>
          <w:szCs w:val="21"/>
          <w:lang w:eastAsia="es-ES"/>
        </w:rPr>
        <w:t>Angeli</w:t>
      </w:r>
      <w:proofErr w:type="spellEnd"/>
      <w:r w:rsidRPr="00911FBA">
        <w:rPr>
          <w:rFonts w:ascii="Arial" w:eastAsia="Times New Roman" w:hAnsi="Arial" w:cs="Arial"/>
          <w:color w:val="000000"/>
          <w:spacing w:val="1"/>
          <w:sz w:val="21"/>
          <w:szCs w:val="21"/>
          <w:lang w:eastAsia="es-ES"/>
        </w:rPr>
        <w:t>, que amenazó con organizar y realizar un paro agrario provincial de llevarse a cabo la medida.</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El control de carga de volúmenes y tipo de granos de cada carga en los buques de exportación debería ser acompañado también por </w:t>
      </w:r>
      <w:r w:rsidRPr="00911FBA">
        <w:rPr>
          <w:rFonts w:ascii="Arial" w:eastAsia="Times New Roman" w:hAnsi="Arial" w:cs="Arial"/>
          <w:b/>
          <w:bCs/>
          <w:color w:val="000000"/>
          <w:spacing w:val="1"/>
          <w:sz w:val="21"/>
          <w:szCs w:val="21"/>
          <w:lang w:eastAsia="es-ES"/>
        </w:rPr>
        <w:t>la fiscalización de la real carga de las barcazas</w:t>
      </w:r>
      <w:r w:rsidRPr="00911FBA">
        <w:rPr>
          <w:rFonts w:ascii="Arial" w:eastAsia="Times New Roman" w:hAnsi="Arial" w:cs="Arial"/>
          <w:color w:val="000000"/>
          <w:spacing w:val="1"/>
          <w:sz w:val="21"/>
          <w:szCs w:val="21"/>
          <w:lang w:eastAsia="es-ES"/>
        </w:rPr>
        <w:t>, que por el Río Paraná transportan granos desde Bolivia y Paraguay hasta las puertos industriales de los grandes exportadores en la provincia de Santa Fe. </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lastRenderedPageBreak/>
        <w:t>La cuestión a controlar permitiría verificar si las exportaciones de granos declaradas de aquellos orígenes, que no deben pagar los montos de retenciones que si deben tributar los granos argentinos, son reales. En algunos años las ventas al exterior de granos extranjeros declaradas por algunas firmas radicadas en el país han superado el 10 por ciento del total.</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Otra medida de control estatal de gran importancia sería </w:t>
      </w:r>
      <w:r w:rsidRPr="00911FBA">
        <w:rPr>
          <w:rFonts w:ascii="Arial" w:eastAsia="Times New Roman" w:hAnsi="Arial" w:cs="Arial"/>
          <w:b/>
          <w:bCs/>
          <w:color w:val="000000"/>
          <w:spacing w:val="1"/>
          <w:sz w:val="21"/>
          <w:szCs w:val="21"/>
          <w:lang w:eastAsia="es-ES"/>
        </w:rPr>
        <w:t>cuantificar que volúmenes de exportación de granos y derivados</w:t>
      </w:r>
      <w:r w:rsidRPr="00911FBA">
        <w:rPr>
          <w:rFonts w:ascii="Arial" w:eastAsia="Times New Roman" w:hAnsi="Arial" w:cs="Arial"/>
          <w:color w:val="000000"/>
          <w:spacing w:val="1"/>
          <w:sz w:val="21"/>
          <w:szCs w:val="21"/>
          <w:lang w:eastAsia="es-ES"/>
        </w:rPr>
        <w:t xml:space="preserve"> efectuados durante el período de alargamiento de plazos y posterior anulación de la obligación de liquidación de divisas de exportación establecidos en los años de gobierno </w:t>
      </w:r>
      <w:proofErr w:type="spellStart"/>
      <w:r w:rsidRPr="00911FBA">
        <w:rPr>
          <w:rFonts w:ascii="Arial" w:eastAsia="Times New Roman" w:hAnsi="Arial" w:cs="Arial"/>
          <w:color w:val="000000"/>
          <w:spacing w:val="1"/>
          <w:sz w:val="21"/>
          <w:szCs w:val="21"/>
          <w:lang w:eastAsia="es-ES"/>
        </w:rPr>
        <w:t>macrista</w:t>
      </w:r>
      <w:proofErr w:type="spellEnd"/>
      <w:r w:rsidRPr="00911FBA">
        <w:rPr>
          <w:rFonts w:ascii="Arial" w:eastAsia="Times New Roman" w:hAnsi="Arial" w:cs="Arial"/>
          <w:color w:val="000000"/>
          <w:spacing w:val="1"/>
          <w:sz w:val="21"/>
          <w:szCs w:val="21"/>
          <w:lang w:eastAsia="es-ES"/>
        </w:rPr>
        <w:t xml:space="preserve"> y, a partir de ese relevamiento, explorar la posibilidad de establecer una norma que obligue, en un plazo razonable, a efectivizarlas. De tal manera, si fuese posible legalmente, </w:t>
      </w:r>
      <w:r w:rsidRPr="00911FBA">
        <w:rPr>
          <w:rFonts w:ascii="Arial" w:eastAsia="Times New Roman" w:hAnsi="Arial" w:cs="Arial"/>
          <w:b/>
          <w:bCs/>
          <w:color w:val="000000"/>
          <w:spacing w:val="1"/>
          <w:sz w:val="21"/>
          <w:szCs w:val="21"/>
          <w:lang w:eastAsia="es-ES"/>
        </w:rPr>
        <w:t>podrían ingresar millones de dólares</w:t>
      </w:r>
      <w:r w:rsidRPr="00911FBA">
        <w:rPr>
          <w:rFonts w:ascii="Arial" w:eastAsia="Times New Roman" w:hAnsi="Arial" w:cs="Arial"/>
          <w:color w:val="000000"/>
          <w:spacing w:val="1"/>
          <w:sz w:val="21"/>
          <w:szCs w:val="21"/>
          <w:lang w:eastAsia="es-ES"/>
        </w:rPr>
        <w:t> en momentos de tan fuertes condicionamiento externo y pandemia.</w:t>
      </w:r>
    </w:p>
    <w:p w:rsidR="00911FBA" w:rsidRPr="00911FBA" w:rsidRDefault="00911FBA" w:rsidP="00911FBA">
      <w:pPr>
        <w:shd w:val="clear" w:color="auto" w:fill="F4F4F4"/>
        <w:spacing w:after="246"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En contra de aquellos que por ignorancia, tozudez ideológica o simplemente por defender intereses abogan por la una liberalización y privatización total del comercio de granos, una adecuada y firme </w:t>
      </w:r>
      <w:r w:rsidRPr="00911FBA">
        <w:rPr>
          <w:rFonts w:ascii="Arial" w:eastAsia="Times New Roman" w:hAnsi="Arial" w:cs="Arial"/>
          <w:b/>
          <w:bCs/>
          <w:color w:val="000000"/>
          <w:spacing w:val="1"/>
          <w:sz w:val="21"/>
          <w:szCs w:val="21"/>
          <w:lang w:eastAsia="es-ES"/>
        </w:rPr>
        <w:t>acción estatal de regulación y control del comercio</w:t>
      </w:r>
      <w:r w:rsidRPr="00911FBA">
        <w:rPr>
          <w:rFonts w:ascii="Arial" w:eastAsia="Times New Roman" w:hAnsi="Arial" w:cs="Arial"/>
          <w:color w:val="000000"/>
          <w:spacing w:val="1"/>
          <w:sz w:val="21"/>
          <w:szCs w:val="21"/>
          <w:lang w:eastAsia="es-ES"/>
        </w:rPr>
        <w:t> es un objetivo deseable. </w:t>
      </w:r>
    </w:p>
    <w:p w:rsidR="00911FBA" w:rsidRPr="00911FBA" w:rsidRDefault="00911FBA" w:rsidP="00911FBA">
      <w:pPr>
        <w:shd w:val="clear" w:color="auto" w:fill="F4F4F4"/>
        <w:spacing w:line="240" w:lineRule="auto"/>
        <w:rPr>
          <w:rFonts w:ascii="Arial" w:eastAsia="Times New Roman" w:hAnsi="Arial" w:cs="Arial"/>
          <w:color w:val="000000"/>
          <w:spacing w:val="1"/>
          <w:sz w:val="21"/>
          <w:szCs w:val="21"/>
          <w:lang w:eastAsia="es-ES"/>
        </w:rPr>
      </w:pPr>
      <w:r w:rsidRPr="00911FBA">
        <w:rPr>
          <w:rFonts w:ascii="Arial" w:eastAsia="Times New Roman" w:hAnsi="Arial" w:cs="Arial"/>
          <w:color w:val="000000"/>
          <w:spacing w:val="1"/>
          <w:sz w:val="21"/>
          <w:szCs w:val="21"/>
          <w:lang w:eastAsia="es-ES"/>
        </w:rPr>
        <w:t>* José Pierri: PROINGRA /FCE/UBA.</w:t>
      </w:r>
    </w:p>
    <w:p w:rsidR="004F1002" w:rsidRDefault="00911FBA"/>
    <w:sectPr w:rsidR="004F1002" w:rsidSect="00211D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944C7"/>
    <w:multiLevelType w:val="multilevel"/>
    <w:tmpl w:val="F360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65FEA"/>
    <w:multiLevelType w:val="multilevel"/>
    <w:tmpl w:val="B1B4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911FBA"/>
    <w:rsid w:val="00211DFD"/>
    <w:rsid w:val="006D75F3"/>
    <w:rsid w:val="00766451"/>
    <w:rsid w:val="00911FB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DFD"/>
  </w:style>
  <w:style w:type="paragraph" w:styleId="Ttulo1">
    <w:name w:val="heading 1"/>
    <w:basedOn w:val="Normal"/>
    <w:link w:val="Ttulo1Car"/>
    <w:uiPriority w:val="9"/>
    <w:qFormat/>
    <w:rsid w:val="00911F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911FB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911FB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911FB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11FBA"/>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911FB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911FBA"/>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911FBA"/>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911FBA"/>
    <w:rPr>
      <w:b/>
      <w:bCs/>
    </w:rPr>
  </w:style>
  <w:style w:type="character" w:styleId="Hipervnculo">
    <w:name w:val="Hyperlink"/>
    <w:basedOn w:val="Fuentedeprrafopredeter"/>
    <w:uiPriority w:val="99"/>
    <w:semiHidden/>
    <w:unhideWhenUsed/>
    <w:rsid w:val="00911FBA"/>
    <w:rPr>
      <w:color w:val="0000FF"/>
      <w:u w:val="single"/>
    </w:rPr>
  </w:style>
  <w:style w:type="paragraph" w:styleId="z-Principiodelformulario">
    <w:name w:val="HTML Top of Form"/>
    <w:basedOn w:val="Normal"/>
    <w:next w:val="Normal"/>
    <w:link w:val="z-PrincipiodelformularioCar"/>
    <w:hidden/>
    <w:uiPriority w:val="99"/>
    <w:semiHidden/>
    <w:unhideWhenUsed/>
    <w:rsid w:val="00911FB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11FBA"/>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11FB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11FBA"/>
    <w:rPr>
      <w:rFonts w:ascii="Arial" w:eastAsia="Times New Roman" w:hAnsi="Arial" w:cs="Arial"/>
      <w:vanish/>
      <w:sz w:val="16"/>
      <w:szCs w:val="16"/>
      <w:lang w:eastAsia="es-ES"/>
    </w:rPr>
  </w:style>
  <w:style w:type="character" w:customStyle="1" w:styleId="is-uppercase">
    <w:name w:val="is-uppercase"/>
    <w:basedOn w:val="Fuentedeprrafopredeter"/>
    <w:rsid w:val="00911FBA"/>
  </w:style>
  <w:style w:type="character" w:customStyle="1" w:styleId="label-read-more">
    <w:name w:val="label-read-more"/>
    <w:basedOn w:val="Fuentedeprrafopredeter"/>
    <w:rsid w:val="00911FBA"/>
  </w:style>
  <w:style w:type="paragraph" w:customStyle="1" w:styleId="is-display-inline">
    <w:name w:val="is-display-inline"/>
    <w:basedOn w:val="Normal"/>
    <w:rsid w:val="00911F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911FB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11F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1F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465354">
      <w:bodyDiv w:val="1"/>
      <w:marLeft w:val="0"/>
      <w:marRight w:val="0"/>
      <w:marTop w:val="0"/>
      <w:marBottom w:val="0"/>
      <w:divBdr>
        <w:top w:val="none" w:sz="0" w:space="0" w:color="auto"/>
        <w:left w:val="none" w:sz="0" w:space="0" w:color="auto"/>
        <w:bottom w:val="none" w:sz="0" w:space="0" w:color="auto"/>
        <w:right w:val="none" w:sz="0" w:space="0" w:color="auto"/>
      </w:divBdr>
      <w:divsChild>
        <w:div w:id="826095133">
          <w:marLeft w:val="0"/>
          <w:marRight w:val="0"/>
          <w:marTop w:val="0"/>
          <w:marBottom w:val="0"/>
          <w:divBdr>
            <w:top w:val="none" w:sz="0" w:space="0" w:color="auto"/>
            <w:left w:val="none" w:sz="0" w:space="0" w:color="auto"/>
            <w:bottom w:val="none" w:sz="0" w:space="0" w:color="auto"/>
            <w:right w:val="none" w:sz="0" w:space="0" w:color="auto"/>
          </w:divBdr>
          <w:divsChild>
            <w:div w:id="259997247">
              <w:marLeft w:val="0"/>
              <w:marRight w:val="0"/>
              <w:marTop w:val="0"/>
              <w:marBottom w:val="0"/>
              <w:divBdr>
                <w:top w:val="none" w:sz="0" w:space="0" w:color="auto"/>
                <w:left w:val="none" w:sz="0" w:space="0" w:color="auto"/>
                <w:bottom w:val="none" w:sz="0" w:space="0" w:color="auto"/>
                <w:right w:val="none" w:sz="0" w:space="0" w:color="auto"/>
              </w:divBdr>
              <w:divsChild>
                <w:div w:id="2062047805">
                  <w:marLeft w:val="0"/>
                  <w:marRight w:val="0"/>
                  <w:marTop w:val="0"/>
                  <w:marBottom w:val="0"/>
                  <w:divBdr>
                    <w:top w:val="none" w:sz="0" w:space="0" w:color="auto"/>
                    <w:left w:val="none" w:sz="0" w:space="0" w:color="auto"/>
                    <w:bottom w:val="none" w:sz="0" w:space="0" w:color="auto"/>
                    <w:right w:val="none" w:sz="0" w:space="0" w:color="auto"/>
                  </w:divBdr>
                </w:div>
                <w:div w:id="1248423143">
                  <w:marLeft w:val="0"/>
                  <w:marRight w:val="0"/>
                  <w:marTop w:val="0"/>
                  <w:marBottom w:val="0"/>
                  <w:divBdr>
                    <w:top w:val="none" w:sz="0" w:space="0" w:color="auto"/>
                    <w:left w:val="none" w:sz="0" w:space="0" w:color="auto"/>
                    <w:bottom w:val="none" w:sz="0" w:space="0" w:color="auto"/>
                    <w:right w:val="none" w:sz="0" w:space="0" w:color="auto"/>
                  </w:divBdr>
                  <w:divsChild>
                    <w:div w:id="2019651922">
                      <w:marLeft w:val="0"/>
                      <w:marRight w:val="0"/>
                      <w:marTop w:val="0"/>
                      <w:marBottom w:val="0"/>
                      <w:divBdr>
                        <w:top w:val="none" w:sz="0" w:space="0" w:color="auto"/>
                        <w:left w:val="none" w:sz="0" w:space="0" w:color="auto"/>
                        <w:bottom w:val="none" w:sz="0" w:space="0" w:color="auto"/>
                        <w:right w:val="none" w:sz="0" w:space="0" w:color="auto"/>
                      </w:divBdr>
                    </w:div>
                    <w:div w:id="208714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6450">
              <w:marLeft w:val="0"/>
              <w:marRight w:val="0"/>
              <w:marTop w:val="0"/>
              <w:marBottom w:val="0"/>
              <w:divBdr>
                <w:top w:val="single" w:sz="12" w:space="6" w:color="E4E4E4"/>
                <w:left w:val="none" w:sz="0" w:space="0" w:color="auto"/>
                <w:bottom w:val="none" w:sz="0" w:space="0" w:color="auto"/>
                <w:right w:val="none" w:sz="0" w:space="0" w:color="auto"/>
              </w:divBdr>
              <w:divsChild>
                <w:div w:id="872231092">
                  <w:marLeft w:val="0"/>
                  <w:marRight w:val="0"/>
                  <w:marTop w:val="0"/>
                  <w:marBottom w:val="0"/>
                  <w:divBdr>
                    <w:top w:val="none" w:sz="0" w:space="0" w:color="auto"/>
                    <w:left w:val="none" w:sz="0" w:space="0" w:color="auto"/>
                    <w:bottom w:val="none" w:sz="0" w:space="0" w:color="auto"/>
                    <w:right w:val="none" w:sz="0" w:space="0" w:color="auto"/>
                  </w:divBdr>
                  <w:divsChild>
                    <w:div w:id="1679623253">
                      <w:marLeft w:val="0"/>
                      <w:marRight w:val="123"/>
                      <w:marTop w:val="12"/>
                      <w:marBottom w:val="0"/>
                      <w:divBdr>
                        <w:top w:val="none" w:sz="0" w:space="0" w:color="auto"/>
                        <w:left w:val="none" w:sz="0" w:space="0" w:color="auto"/>
                        <w:bottom w:val="none" w:sz="0" w:space="0" w:color="auto"/>
                        <w:right w:val="none" w:sz="0" w:space="0" w:color="auto"/>
                      </w:divBdr>
                      <w:divsChild>
                        <w:div w:id="511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3762">
                  <w:marLeft w:val="0"/>
                  <w:marRight w:val="0"/>
                  <w:marTop w:val="0"/>
                  <w:marBottom w:val="0"/>
                  <w:divBdr>
                    <w:top w:val="none" w:sz="0" w:space="0" w:color="auto"/>
                    <w:left w:val="none" w:sz="0" w:space="0" w:color="auto"/>
                    <w:bottom w:val="none" w:sz="0" w:space="0" w:color="auto"/>
                    <w:right w:val="none" w:sz="0" w:space="0" w:color="auto"/>
                  </w:divBdr>
                  <w:divsChild>
                    <w:div w:id="1337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7625">
          <w:marLeft w:val="0"/>
          <w:marRight w:val="0"/>
          <w:marTop w:val="665"/>
          <w:marBottom w:val="369"/>
          <w:divBdr>
            <w:top w:val="none" w:sz="0" w:space="0" w:color="auto"/>
            <w:left w:val="none" w:sz="0" w:space="0" w:color="auto"/>
            <w:bottom w:val="none" w:sz="0" w:space="0" w:color="auto"/>
            <w:right w:val="none" w:sz="0" w:space="0" w:color="auto"/>
          </w:divBdr>
          <w:divsChild>
            <w:div w:id="1870289123">
              <w:marLeft w:val="0"/>
              <w:marRight w:val="0"/>
              <w:marTop w:val="0"/>
              <w:marBottom w:val="0"/>
              <w:divBdr>
                <w:top w:val="none" w:sz="0" w:space="0" w:color="auto"/>
                <w:left w:val="none" w:sz="0" w:space="0" w:color="auto"/>
                <w:bottom w:val="none" w:sz="0" w:space="0" w:color="auto"/>
                <w:right w:val="none" w:sz="0" w:space="0" w:color="auto"/>
              </w:divBdr>
              <w:divsChild>
                <w:div w:id="2091999074">
                  <w:marLeft w:val="0"/>
                  <w:marRight w:val="0"/>
                  <w:marTop w:val="0"/>
                  <w:marBottom w:val="0"/>
                  <w:divBdr>
                    <w:top w:val="none" w:sz="0" w:space="0" w:color="auto"/>
                    <w:left w:val="none" w:sz="0" w:space="0" w:color="auto"/>
                    <w:bottom w:val="none" w:sz="0" w:space="0" w:color="auto"/>
                    <w:right w:val="none" w:sz="0" w:space="0" w:color="auto"/>
                  </w:divBdr>
                  <w:divsChild>
                    <w:div w:id="256141461">
                      <w:marLeft w:val="0"/>
                      <w:marRight w:val="0"/>
                      <w:marTop w:val="0"/>
                      <w:marBottom w:val="0"/>
                      <w:divBdr>
                        <w:top w:val="none" w:sz="0" w:space="0" w:color="auto"/>
                        <w:left w:val="none" w:sz="0" w:space="0" w:color="auto"/>
                        <w:bottom w:val="none" w:sz="0" w:space="0" w:color="auto"/>
                        <w:right w:val="none" w:sz="0" w:space="0" w:color="auto"/>
                      </w:divBdr>
                    </w:div>
                    <w:div w:id="2016498400">
                      <w:marLeft w:val="0"/>
                      <w:marRight w:val="0"/>
                      <w:marTop w:val="0"/>
                      <w:marBottom w:val="0"/>
                      <w:divBdr>
                        <w:top w:val="none" w:sz="0" w:space="0" w:color="auto"/>
                        <w:left w:val="none" w:sz="0" w:space="0" w:color="auto"/>
                        <w:bottom w:val="none" w:sz="0" w:space="0" w:color="auto"/>
                        <w:right w:val="none" w:sz="0" w:space="0" w:color="auto"/>
                      </w:divBdr>
                      <w:divsChild>
                        <w:div w:id="1561331879">
                          <w:marLeft w:val="0"/>
                          <w:marRight w:val="0"/>
                          <w:marTop w:val="0"/>
                          <w:marBottom w:val="185"/>
                          <w:divBdr>
                            <w:top w:val="none" w:sz="0" w:space="0" w:color="auto"/>
                            <w:left w:val="none" w:sz="0" w:space="0" w:color="auto"/>
                            <w:bottom w:val="none" w:sz="0" w:space="0" w:color="auto"/>
                            <w:right w:val="none" w:sz="0" w:space="0" w:color="auto"/>
                          </w:divBdr>
                          <w:divsChild>
                            <w:div w:id="1853567409">
                              <w:marLeft w:val="0"/>
                              <w:marRight w:val="0"/>
                              <w:marTop w:val="0"/>
                              <w:marBottom w:val="0"/>
                              <w:divBdr>
                                <w:top w:val="none" w:sz="0" w:space="0" w:color="auto"/>
                                <w:left w:val="none" w:sz="0" w:space="0" w:color="auto"/>
                                <w:bottom w:val="none" w:sz="0" w:space="0" w:color="auto"/>
                                <w:right w:val="none" w:sz="0" w:space="0" w:color="auto"/>
                              </w:divBdr>
                              <w:divsChild>
                                <w:div w:id="408189670">
                                  <w:marLeft w:val="0"/>
                                  <w:marRight w:val="0"/>
                                  <w:marTop w:val="0"/>
                                  <w:marBottom w:val="0"/>
                                  <w:divBdr>
                                    <w:top w:val="none" w:sz="0" w:space="0" w:color="auto"/>
                                    <w:left w:val="none" w:sz="0" w:space="0" w:color="auto"/>
                                    <w:bottom w:val="none" w:sz="0" w:space="0" w:color="auto"/>
                                    <w:right w:val="none" w:sz="0" w:space="0" w:color="auto"/>
                                  </w:divBdr>
                                  <w:divsChild>
                                    <w:div w:id="1929340579">
                                      <w:marLeft w:val="0"/>
                                      <w:marRight w:val="0"/>
                                      <w:marTop w:val="0"/>
                                      <w:marBottom w:val="0"/>
                                      <w:divBdr>
                                        <w:top w:val="none" w:sz="0" w:space="0" w:color="auto"/>
                                        <w:left w:val="none" w:sz="0" w:space="0" w:color="auto"/>
                                        <w:bottom w:val="none" w:sz="0" w:space="0" w:color="auto"/>
                                        <w:right w:val="none" w:sz="0" w:space="0" w:color="auto"/>
                                      </w:divBdr>
                                      <w:divsChild>
                                        <w:div w:id="106872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17184">
                  <w:marLeft w:val="0"/>
                  <w:marRight w:val="0"/>
                  <w:marTop w:val="0"/>
                  <w:marBottom w:val="0"/>
                  <w:divBdr>
                    <w:top w:val="none" w:sz="0" w:space="0" w:color="auto"/>
                    <w:left w:val="none" w:sz="0" w:space="0" w:color="auto"/>
                    <w:bottom w:val="none" w:sz="0" w:space="0" w:color="auto"/>
                    <w:right w:val="none" w:sz="0" w:space="0" w:color="auto"/>
                  </w:divBdr>
                  <w:divsChild>
                    <w:div w:id="2000039016">
                      <w:marLeft w:val="0"/>
                      <w:marRight w:val="0"/>
                      <w:marTop w:val="0"/>
                      <w:marBottom w:val="0"/>
                      <w:divBdr>
                        <w:top w:val="none" w:sz="0" w:space="0" w:color="auto"/>
                        <w:left w:val="none" w:sz="0" w:space="0" w:color="auto"/>
                        <w:bottom w:val="none" w:sz="0" w:space="0" w:color="auto"/>
                        <w:right w:val="none" w:sz="0" w:space="0" w:color="auto"/>
                      </w:divBdr>
                      <w:divsChild>
                        <w:div w:id="1578979086">
                          <w:marLeft w:val="0"/>
                          <w:marRight w:val="0"/>
                          <w:marTop w:val="0"/>
                          <w:marBottom w:val="369"/>
                          <w:divBdr>
                            <w:top w:val="none" w:sz="0" w:space="0" w:color="auto"/>
                            <w:left w:val="none" w:sz="0" w:space="0" w:color="auto"/>
                            <w:bottom w:val="none" w:sz="0" w:space="0" w:color="auto"/>
                            <w:right w:val="none" w:sz="0" w:space="0" w:color="auto"/>
                          </w:divBdr>
                          <w:divsChild>
                            <w:div w:id="1216160220">
                              <w:marLeft w:val="0"/>
                              <w:marRight w:val="0"/>
                              <w:marTop w:val="0"/>
                              <w:marBottom w:val="0"/>
                              <w:divBdr>
                                <w:top w:val="none" w:sz="0" w:space="0" w:color="auto"/>
                                <w:left w:val="none" w:sz="0" w:space="0" w:color="auto"/>
                                <w:bottom w:val="none" w:sz="0" w:space="0" w:color="auto"/>
                                <w:right w:val="none" w:sz="0" w:space="0" w:color="auto"/>
                              </w:divBdr>
                            </w:div>
                            <w:div w:id="9325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700">
                      <w:marLeft w:val="0"/>
                      <w:marRight w:val="0"/>
                      <w:marTop w:val="0"/>
                      <w:marBottom w:val="0"/>
                      <w:divBdr>
                        <w:top w:val="none" w:sz="0" w:space="0" w:color="auto"/>
                        <w:left w:val="none" w:sz="0" w:space="0" w:color="auto"/>
                        <w:bottom w:val="none" w:sz="0" w:space="0" w:color="auto"/>
                        <w:right w:val="none" w:sz="0" w:space="0" w:color="auto"/>
                      </w:divBdr>
                      <w:divsChild>
                        <w:div w:id="2116830250">
                          <w:marLeft w:val="0"/>
                          <w:marRight w:val="0"/>
                          <w:marTop w:val="0"/>
                          <w:marBottom w:val="0"/>
                          <w:divBdr>
                            <w:top w:val="none" w:sz="0" w:space="0" w:color="auto"/>
                            <w:left w:val="none" w:sz="0" w:space="0" w:color="auto"/>
                            <w:bottom w:val="none" w:sz="0" w:space="0" w:color="auto"/>
                            <w:right w:val="none" w:sz="0" w:space="0" w:color="auto"/>
                          </w:divBdr>
                          <w:divsChild>
                            <w:div w:id="394666540">
                              <w:marLeft w:val="0"/>
                              <w:marRight w:val="0"/>
                              <w:marTop w:val="0"/>
                              <w:marBottom w:val="369"/>
                              <w:divBdr>
                                <w:top w:val="none" w:sz="0" w:space="0" w:color="auto"/>
                                <w:left w:val="none" w:sz="0" w:space="0" w:color="auto"/>
                                <w:bottom w:val="none" w:sz="0" w:space="0" w:color="auto"/>
                                <w:right w:val="none" w:sz="0" w:space="0" w:color="auto"/>
                              </w:divBdr>
                            </w:div>
                          </w:divsChild>
                        </w:div>
                      </w:divsChild>
                    </w:div>
                  </w:divsChild>
                </w:div>
                <w:div w:id="256986223">
                  <w:marLeft w:val="0"/>
                  <w:marRight w:val="0"/>
                  <w:marTop w:val="0"/>
                  <w:marBottom w:val="0"/>
                  <w:divBdr>
                    <w:top w:val="none" w:sz="0" w:space="0" w:color="auto"/>
                    <w:left w:val="none" w:sz="0" w:space="0" w:color="auto"/>
                    <w:bottom w:val="none" w:sz="0" w:space="0" w:color="auto"/>
                    <w:right w:val="none" w:sz="0" w:space="0" w:color="auto"/>
                  </w:divBdr>
                  <w:divsChild>
                    <w:div w:id="1679042934">
                      <w:marLeft w:val="0"/>
                      <w:marRight w:val="0"/>
                      <w:marTop w:val="0"/>
                      <w:marBottom w:val="0"/>
                      <w:divBdr>
                        <w:top w:val="none" w:sz="0" w:space="0" w:color="auto"/>
                        <w:left w:val="none" w:sz="0" w:space="0" w:color="auto"/>
                        <w:bottom w:val="none" w:sz="0" w:space="0" w:color="auto"/>
                        <w:right w:val="none" w:sz="0" w:space="0" w:color="auto"/>
                      </w:divBdr>
                      <w:divsChild>
                        <w:div w:id="399250566">
                          <w:marLeft w:val="0"/>
                          <w:marRight w:val="0"/>
                          <w:marTop w:val="0"/>
                          <w:marBottom w:val="0"/>
                          <w:divBdr>
                            <w:top w:val="none" w:sz="0" w:space="0" w:color="auto"/>
                            <w:left w:val="none" w:sz="0" w:space="0" w:color="auto"/>
                            <w:bottom w:val="none" w:sz="0" w:space="0" w:color="auto"/>
                            <w:right w:val="none" w:sz="0" w:space="0" w:color="auto"/>
                          </w:divBdr>
                          <w:divsChild>
                            <w:div w:id="1248806215">
                              <w:marLeft w:val="0"/>
                              <w:marRight w:val="0"/>
                              <w:marTop w:val="0"/>
                              <w:marBottom w:val="369"/>
                              <w:divBdr>
                                <w:top w:val="none" w:sz="0" w:space="0" w:color="auto"/>
                                <w:left w:val="none" w:sz="0" w:space="0" w:color="auto"/>
                                <w:bottom w:val="none" w:sz="0" w:space="0" w:color="auto"/>
                                <w:right w:val="none" w:sz="0" w:space="0" w:color="auto"/>
                              </w:divBdr>
                              <w:divsChild>
                                <w:div w:id="291594369">
                                  <w:marLeft w:val="0"/>
                                  <w:marRight w:val="0"/>
                                  <w:marTop w:val="0"/>
                                  <w:marBottom w:val="0"/>
                                  <w:divBdr>
                                    <w:top w:val="none" w:sz="0" w:space="0" w:color="auto"/>
                                    <w:left w:val="none" w:sz="0" w:space="0" w:color="auto"/>
                                    <w:bottom w:val="none" w:sz="0" w:space="0" w:color="auto"/>
                                    <w:right w:val="none" w:sz="0" w:space="0" w:color="auto"/>
                                  </w:divBdr>
                                </w:div>
                                <w:div w:id="1708136461">
                                  <w:marLeft w:val="0"/>
                                  <w:marRight w:val="0"/>
                                  <w:marTop w:val="0"/>
                                  <w:marBottom w:val="0"/>
                                  <w:divBdr>
                                    <w:top w:val="none" w:sz="0" w:space="0" w:color="auto"/>
                                    <w:left w:val="none" w:sz="0" w:space="0" w:color="auto"/>
                                    <w:bottom w:val="none" w:sz="0" w:space="0" w:color="auto"/>
                                    <w:right w:val="none" w:sz="0" w:space="0" w:color="auto"/>
                                  </w:divBdr>
                                  <w:divsChild>
                                    <w:div w:id="15656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4168">
                              <w:marLeft w:val="0"/>
                              <w:marRight w:val="0"/>
                              <w:marTop w:val="0"/>
                              <w:marBottom w:val="369"/>
                              <w:divBdr>
                                <w:top w:val="none" w:sz="0" w:space="0" w:color="auto"/>
                                <w:left w:val="none" w:sz="0" w:space="0" w:color="auto"/>
                                <w:bottom w:val="none" w:sz="0" w:space="0" w:color="auto"/>
                                <w:right w:val="none" w:sz="0" w:space="0" w:color="auto"/>
                              </w:divBdr>
                              <w:divsChild>
                                <w:div w:id="1127311984">
                                  <w:marLeft w:val="0"/>
                                  <w:marRight w:val="0"/>
                                  <w:marTop w:val="0"/>
                                  <w:marBottom w:val="0"/>
                                  <w:divBdr>
                                    <w:top w:val="none" w:sz="0" w:space="0" w:color="auto"/>
                                    <w:left w:val="none" w:sz="0" w:space="0" w:color="auto"/>
                                    <w:bottom w:val="none" w:sz="0" w:space="0" w:color="auto"/>
                                    <w:right w:val="none" w:sz="0" w:space="0" w:color="auto"/>
                                  </w:divBdr>
                                </w:div>
                                <w:div w:id="949244949">
                                  <w:marLeft w:val="0"/>
                                  <w:marRight w:val="0"/>
                                  <w:marTop w:val="0"/>
                                  <w:marBottom w:val="0"/>
                                  <w:divBdr>
                                    <w:top w:val="none" w:sz="0" w:space="0" w:color="auto"/>
                                    <w:left w:val="none" w:sz="0" w:space="0" w:color="auto"/>
                                    <w:bottom w:val="none" w:sz="0" w:space="0" w:color="auto"/>
                                    <w:right w:val="none" w:sz="0" w:space="0" w:color="auto"/>
                                  </w:divBdr>
                                  <w:divsChild>
                                    <w:div w:id="18809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53499">
                              <w:marLeft w:val="0"/>
                              <w:marRight w:val="0"/>
                              <w:marTop w:val="0"/>
                              <w:marBottom w:val="369"/>
                              <w:divBdr>
                                <w:top w:val="none" w:sz="0" w:space="0" w:color="auto"/>
                                <w:left w:val="none" w:sz="0" w:space="0" w:color="auto"/>
                                <w:bottom w:val="none" w:sz="0" w:space="0" w:color="auto"/>
                                <w:right w:val="none" w:sz="0" w:space="0" w:color="auto"/>
                              </w:divBdr>
                              <w:divsChild>
                                <w:div w:id="171798221">
                                  <w:marLeft w:val="0"/>
                                  <w:marRight w:val="0"/>
                                  <w:marTop w:val="0"/>
                                  <w:marBottom w:val="0"/>
                                  <w:divBdr>
                                    <w:top w:val="none" w:sz="0" w:space="0" w:color="auto"/>
                                    <w:left w:val="none" w:sz="0" w:space="0" w:color="auto"/>
                                    <w:bottom w:val="none" w:sz="0" w:space="0" w:color="auto"/>
                                    <w:right w:val="none" w:sz="0" w:space="0" w:color="auto"/>
                                  </w:divBdr>
                                </w:div>
                                <w:div w:id="1323508719">
                                  <w:marLeft w:val="0"/>
                                  <w:marRight w:val="0"/>
                                  <w:marTop w:val="0"/>
                                  <w:marBottom w:val="0"/>
                                  <w:divBdr>
                                    <w:top w:val="none" w:sz="0" w:space="0" w:color="auto"/>
                                    <w:left w:val="none" w:sz="0" w:space="0" w:color="auto"/>
                                    <w:bottom w:val="none" w:sz="0" w:space="0" w:color="auto"/>
                                    <w:right w:val="none" w:sz="0" w:space="0" w:color="auto"/>
                                  </w:divBdr>
                                  <w:divsChild>
                                    <w:div w:id="12638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77554">
                      <w:marLeft w:val="0"/>
                      <w:marRight w:val="0"/>
                      <w:marTop w:val="0"/>
                      <w:marBottom w:val="0"/>
                      <w:divBdr>
                        <w:top w:val="none" w:sz="0" w:space="0" w:color="auto"/>
                        <w:left w:val="none" w:sz="0" w:space="0" w:color="auto"/>
                        <w:bottom w:val="none" w:sz="0" w:space="0" w:color="auto"/>
                        <w:right w:val="none" w:sz="0" w:space="0" w:color="auto"/>
                      </w:divBdr>
                      <w:divsChild>
                        <w:div w:id="55555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pagina12.com.ar/suplementos/ca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gina12.com.ar/socies/alta-suscripcion-plan?utm_source=pagina12&amp;utm_medium=amp_burger&amp;utm_campaign=none" TargetMode="External"/><Relationship Id="rId5" Type="http://schemas.openxmlformats.org/officeDocument/2006/relationships/hyperlink" Target="https://750.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5800</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2021-05-04T17:56:00Z</dcterms:created>
  <dcterms:modified xsi:type="dcterms:W3CDTF">2021-05-04T17:58:00Z</dcterms:modified>
</cp:coreProperties>
</file>